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B855" w14:textId="77777777" w:rsidR="00FF3D93" w:rsidRPr="009962EC" w:rsidRDefault="008A7457" w:rsidP="00FF3D93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العربية | Arabic</w:t>
      </w:r>
    </w:p>
    <w:p w14:paraId="70A83C70" w14:textId="77777777" w:rsidR="00FF3D93" w:rsidRPr="009962EC" w:rsidRDefault="00FF3D93" w:rsidP="00FF3D93">
      <w:pPr>
        <w:pStyle w:val="Letterbody"/>
        <w:rPr>
          <w:rFonts w:ascii="Dubai" w:hAnsi="Dubai" w:cs="Dubai"/>
        </w:rPr>
      </w:pPr>
    </w:p>
    <w:p w14:paraId="0123914C" w14:textId="77777777" w:rsidR="00397C60" w:rsidRPr="009962EC" w:rsidRDefault="008A7457" w:rsidP="00397C60">
      <w:pPr>
        <w:pStyle w:val="Letterbody"/>
        <w:bidi/>
        <w:rPr>
          <w:rFonts w:ascii="Dubai" w:hAnsi="Dubai" w:cs="Dubai"/>
          <w:b/>
          <w:bCs/>
        </w:rPr>
      </w:pPr>
      <w:r w:rsidRPr="009962EC">
        <w:rPr>
          <w:rFonts w:ascii="Dubai" w:hAnsi="Dubai" w:cs="Dubai"/>
          <w:b/>
          <w:bCs/>
          <w:rtl/>
          <w:lang w:val="ar"/>
        </w:rPr>
        <w:t xml:space="preserve">شكراً على انتقالك - كن على اتصال مع مستقبل مجتمعك </w:t>
      </w:r>
    </w:p>
    <w:p w14:paraId="4C89C6C8" w14:textId="77777777" w:rsidR="00397C60" w:rsidRPr="009962EC" w:rsidRDefault="008A7457" w:rsidP="00397C60">
      <w:pPr>
        <w:pStyle w:val="Letterbody"/>
        <w:rPr>
          <w:rFonts w:ascii="Dubai" w:hAnsi="Dubai" w:cs="Dubai"/>
        </w:rPr>
      </w:pPr>
      <w:r w:rsidRPr="009962EC">
        <w:rPr>
          <w:rFonts w:ascii="Dubai" w:hAnsi="Dubai" w:cs="Dubai"/>
        </w:rPr>
        <w:t> </w:t>
      </w:r>
    </w:p>
    <w:p w14:paraId="5C9BCD02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عزيزي الساكن، </w:t>
      </w:r>
    </w:p>
    <w:p w14:paraId="6014AFAC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14A4538C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نحن نكتب إليك لنشكرك على انتقالك الأخير كجزء من إعادة تطوير المساكن العالية القديمة في فليمنغتون وشمال ملبورن. </w:t>
      </w:r>
    </w:p>
    <w:p w14:paraId="7F25D136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68D7FD06" w14:textId="77777777" w:rsidR="00397C60" w:rsidRPr="009962EC" w:rsidRDefault="008A7457" w:rsidP="7A0AC310">
      <w:pPr>
        <w:pStyle w:val="Letterbody"/>
        <w:bidi/>
        <w:rPr>
          <w:rFonts w:ascii="Dubai" w:hAnsi="Dubai" w:cs="Dubai"/>
          <w:lang w:val="en-US"/>
        </w:rPr>
      </w:pPr>
      <w:r w:rsidRPr="009962EC">
        <w:rPr>
          <w:rFonts w:ascii="Dubai" w:hAnsi="Dubai" w:cs="Dubai"/>
          <w:rtl/>
          <w:lang w:val="ar"/>
        </w:rPr>
        <w:t>انتقالك مهم في مساعدتنا على توفير المزيد من المنازل الأفضل لمنطقتك. من حقك الرجوع بعد اكتمال إعادة التطوير بناءً على احتياجاتك المستمرة وأهليتك وملاءمة المنازل الجديدة. </w:t>
      </w:r>
    </w:p>
    <w:p w14:paraId="4112CB7C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09153B01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b/>
          <w:bCs/>
          <w:rtl/>
          <w:lang w:val="ar"/>
        </w:rPr>
        <w:t>عمليات الانتقال مستمرة بصورة جيدة </w:t>
      </w:r>
    </w:p>
    <w:p w14:paraId="0E853882" w14:textId="2913B010" w:rsidR="00397C60" w:rsidRPr="009962EC" w:rsidRDefault="008A7457" w:rsidP="00397C60">
      <w:pPr>
        <w:pStyle w:val="Letterbody"/>
        <w:bidi/>
        <w:spacing w:after="120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عمليات الانتقال من Holland Court</w:t>
      </w:r>
      <w:r w:rsidR="004B431E">
        <w:rPr>
          <w:rFonts w:ascii="Dubai" w:hAnsi="Dubai" w:cs="Dubai" w:hint="cs"/>
          <w:lang w:val="ar"/>
        </w:rPr>
        <w:t xml:space="preserve">12 </w:t>
      </w:r>
      <w:r w:rsidRPr="009962EC">
        <w:rPr>
          <w:rFonts w:ascii="Dubai" w:hAnsi="Dubai" w:cs="Dubai"/>
          <w:rtl/>
          <w:lang w:val="ar"/>
        </w:rPr>
        <w:t xml:space="preserve"> وRacecourse Road</w:t>
      </w:r>
      <w:r w:rsidR="004B431E">
        <w:rPr>
          <w:rFonts w:ascii="Dubai" w:hAnsi="Dubai" w:cs="Dubai" w:hint="cs"/>
          <w:lang w:val="ar"/>
        </w:rPr>
        <w:t xml:space="preserve">120 </w:t>
      </w:r>
      <w:r w:rsidRPr="009962EC">
        <w:rPr>
          <w:rFonts w:ascii="Dubai" w:hAnsi="Dubai" w:cs="Dubai"/>
          <w:rtl/>
          <w:lang w:val="ar"/>
        </w:rPr>
        <w:t xml:space="preserve"> في فليمينغتون، وAlfred Street</w:t>
      </w:r>
      <w:r w:rsidR="004B431E">
        <w:rPr>
          <w:rFonts w:ascii="Dubai" w:hAnsi="Dubai" w:cs="Dubai" w:hint="cs"/>
          <w:lang w:val="ar"/>
        </w:rPr>
        <w:t xml:space="preserve">33 </w:t>
      </w:r>
      <w:r w:rsidRPr="009962EC">
        <w:rPr>
          <w:rFonts w:ascii="Dubai" w:hAnsi="Dubai" w:cs="Dubai"/>
          <w:rtl/>
          <w:lang w:val="ar"/>
        </w:rPr>
        <w:t xml:space="preserve"> في شمال ملبورن مستمرة. </w:t>
      </w:r>
    </w:p>
    <w:p w14:paraId="27D58DF9" w14:textId="77777777" w:rsidR="00397C60" w:rsidRPr="009962EC" w:rsidRDefault="008A7457" w:rsidP="00397C60">
      <w:pPr>
        <w:pStyle w:val="Letterbody"/>
        <w:numPr>
          <w:ilvl w:val="0"/>
          <w:numId w:val="13"/>
        </w:numPr>
        <w:bidi/>
        <w:spacing w:after="120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انتقل حوالي 70% من السكان بالفعل إلى منازل جديدة. </w:t>
      </w:r>
    </w:p>
    <w:p w14:paraId="46B44C85" w14:textId="77777777" w:rsidR="00397C60" w:rsidRPr="009962EC" w:rsidRDefault="008A7457" w:rsidP="00397C60">
      <w:pPr>
        <w:pStyle w:val="Letterbody"/>
        <w:numPr>
          <w:ilvl w:val="0"/>
          <w:numId w:val="14"/>
        </w:numPr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ويستعد 20% غيرهم حاليًا للانتقال. </w:t>
      </w:r>
    </w:p>
    <w:p w14:paraId="0DE8539A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24DBE0C9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نحن نواصل العمل بشكل فردي مع الأسر المتبقية للتأكد من حصولهم على الدعم والخيارات والرعاية التي يحتاجون إليها لإكمال انتقالهم. </w:t>
      </w:r>
    </w:p>
    <w:p w14:paraId="224B4E72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3E0D3392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b/>
          <w:bCs/>
          <w:rtl/>
          <w:lang w:val="ar"/>
        </w:rPr>
        <w:t>ممكن تلاحظ تغييرات في منطقتك  </w:t>
      </w:r>
    </w:p>
    <w:p w14:paraId="1B803ECF" w14:textId="77777777" w:rsidR="00397C60" w:rsidRPr="009962EC" w:rsidRDefault="008A7457" w:rsidP="00397C60">
      <w:pPr>
        <w:pStyle w:val="Letterbody"/>
        <w:bidi/>
        <w:spacing w:after="120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إذا انتقلت إلى مبنى آخر قريب، ممكن تلاحظ بعض التغييرات في المنطقة مع اكتمال عمليات الانتقال في وقت لاحق من هذه السنة وبدء إعداد الموقع. يمكن أن يشمل ذلك:  </w:t>
      </w:r>
    </w:p>
    <w:p w14:paraId="21F64BB7" w14:textId="77777777" w:rsidR="00397C60" w:rsidRPr="009962EC" w:rsidRDefault="008A7457" w:rsidP="00397C60">
      <w:pPr>
        <w:pStyle w:val="Letterbody"/>
        <w:numPr>
          <w:ilvl w:val="0"/>
          <w:numId w:val="15"/>
        </w:numPr>
        <w:bidi/>
        <w:spacing w:after="120"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أعمال إنشائية متزايدة </w:t>
      </w:r>
    </w:p>
    <w:p w14:paraId="00C36E05" w14:textId="77777777" w:rsidR="00397C60" w:rsidRPr="009962EC" w:rsidRDefault="008A7457" w:rsidP="00397C60">
      <w:pPr>
        <w:pStyle w:val="Letterbody"/>
        <w:numPr>
          <w:ilvl w:val="0"/>
          <w:numId w:val="16"/>
        </w:numPr>
        <w:bidi/>
        <w:spacing w:after="120"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إغلاق المرافق المشتركة في المباني الخالية أو حولها </w:t>
      </w:r>
    </w:p>
    <w:p w14:paraId="646074AE" w14:textId="77777777" w:rsidR="00397C60" w:rsidRPr="009962EC" w:rsidRDefault="008A7457" w:rsidP="00397C60">
      <w:pPr>
        <w:pStyle w:val="Letterbody"/>
        <w:numPr>
          <w:ilvl w:val="0"/>
          <w:numId w:val="17"/>
        </w:numPr>
        <w:bidi/>
        <w:spacing w:after="120"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تغييرات في الوصول أو المرافق المحلية مع بدء إعادة التطوير.</w:t>
      </w:r>
    </w:p>
    <w:p w14:paraId="63692042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سنستمر في تقديم التحديثات لتكون متابعاً لأي تغييرات ممكن أن تأثر عليك. </w:t>
      </w:r>
    </w:p>
    <w:p w14:paraId="622A4D19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b/>
          <w:bCs/>
          <w:rtl/>
          <w:lang w:val="ar"/>
        </w:rPr>
        <w:lastRenderedPageBreak/>
        <w:t>شارك في رسم ملامح المستقبل  </w:t>
      </w:r>
    </w:p>
    <w:p w14:paraId="0BDC9B4A" w14:textId="77777777" w:rsidR="00397C60" w:rsidRPr="009962EC" w:rsidRDefault="008A7457" w:rsidP="7A0AC310">
      <w:pPr>
        <w:pStyle w:val="Letterbody"/>
        <w:bidi/>
        <w:rPr>
          <w:rFonts w:ascii="Dubai" w:hAnsi="Dubai" w:cs="Dubai"/>
          <w:lang w:val="en-US"/>
        </w:rPr>
      </w:pPr>
      <w:r w:rsidRPr="009962EC">
        <w:rPr>
          <w:rFonts w:ascii="Dubai" w:hAnsi="Dubai" w:cs="Dubai"/>
          <w:rtl/>
          <w:lang w:val="ar"/>
        </w:rPr>
        <w:t>ممكن تكون انتقلت إلى منطقة مختلفة، ولكنك ستظل جزء من مجتمع فليمنغتون أو شمال ملبورن - ويظل من حقك أن ترجع إلى حيك، بناءً على أهليتك المستمرة واحتياجاتك وملاءمة المنازل الجديدة.  </w:t>
      </w:r>
    </w:p>
    <w:p w14:paraId="293E2C3E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51340F81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نحن ملتزمون بتوفير فرصة للسكان الذين انتقلوا لإبداء الرأي. من خلال التواصل وإخطارك بـما يلي:  </w:t>
      </w:r>
    </w:p>
    <w:p w14:paraId="55439E8E" w14:textId="77777777" w:rsidR="00397C60" w:rsidRPr="009962EC" w:rsidRDefault="008A7457" w:rsidP="00397C60">
      <w:pPr>
        <w:pStyle w:val="Letterbody"/>
        <w:numPr>
          <w:ilvl w:val="0"/>
          <w:numId w:val="15"/>
        </w:numPr>
        <w:bidi/>
        <w:spacing w:after="120"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الأنشطة المجتمعية وجلسات التخطيط  </w:t>
      </w:r>
    </w:p>
    <w:p w14:paraId="1E268D7F" w14:textId="77777777" w:rsidR="00397C60" w:rsidRPr="009962EC" w:rsidRDefault="008A7457" w:rsidP="00397C60">
      <w:pPr>
        <w:pStyle w:val="Letterbody"/>
        <w:numPr>
          <w:ilvl w:val="0"/>
          <w:numId w:val="15"/>
        </w:numPr>
        <w:bidi/>
        <w:spacing w:after="120"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تحديثات إعادة التطوير ومراحل التصميم </w:t>
      </w:r>
    </w:p>
    <w:p w14:paraId="480F07CB" w14:textId="77777777" w:rsidR="00397C60" w:rsidRPr="009962EC" w:rsidRDefault="008A7457" w:rsidP="00397C60">
      <w:pPr>
        <w:pStyle w:val="Letterbody"/>
        <w:numPr>
          <w:ilvl w:val="0"/>
          <w:numId w:val="15"/>
        </w:numPr>
        <w:bidi/>
        <w:spacing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معلومات عن عملية الرجوع بمجرد اكتمال إعادة التطوير. </w:t>
      </w:r>
    </w:p>
    <w:p w14:paraId="03AADB9B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4CB76927" w14:textId="6B284462" w:rsidR="00397C60" w:rsidRPr="009962EC" w:rsidRDefault="004B431E" w:rsidP="00397C60">
      <w:pPr>
        <w:pStyle w:val="Letterbody"/>
        <w:bidi/>
        <w:spacing w:after="120"/>
        <w:rPr>
          <w:rFonts w:ascii="Dubai" w:hAnsi="Dubai" w:cs="Dubai"/>
        </w:rPr>
      </w:pPr>
      <w:bookmarkStart w:id="0" w:name="_Hlk199322141"/>
      <w:r w:rsidRPr="00CC1944">
        <w:rPr>
          <w:rFonts w:ascii="Segoe UI Emoji" w:eastAsia="Microsoft YaHei" w:hAnsi="Segoe UI Emoji" w:cs="Segoe UI Emoji"/>
          <w:lang w:val="zh-Hans"/>
        </w:rPr>
        <w:t>📧</w:t>
      </w:r>
      <w:bookmarkStart w:id="1" w:name="_Hlk199322132"/>
      <w:bookmarkEnd w:id="0"/>
      <w:r w:rsidRPr="009962EC">
        <w:rPr>
          <w:rFonts w:ascii="Dubai" w:hAnsi="Dubai" w:cs="Dubai"/>
          <w:b/>
          <w:bCs/>
          <w:rtl/>
          <w:lang w:val="ar"/>
        </w:rPr>
        <w:t xml:space="preserve"> </w:t>
      </w:r>
      <w:bookmarkEnd w:id="1"/>
      <w:r w:rsidR="008A7457" w:rsidRPr="009962EC">
        <w:rPr>
          <w:rFonts w:ascii="Dubai" w:hAnsi="Dubai" w:cs="Dubai"/>
          <w:b/>
          <w:bCs/>
          <w:rtl/>
          <w:lang w:val="ar"/>
        </w:rPr>
        <w:t>اشترك في تحديثات البريد الإلكتروني عن طريق</w:t>
      </w:r>
      <w:r w:rsidR="008A7457" w:rsidRPr="009962EC">
        <w:rPr>
          <w:rFonts w:ascii="Dubai" w:hAnsi="Dubai" w:cs="Dubai"/>
          <w:rtl/>
          <w:lang w:val="ar"/>
        </w:rPr>
        <w:t xml:space="preserve"> </w:t>
      </w:r>
      <w:bookmarkStart w:id="2" w:name="_Hlk199322095"/>
      <w:r>
        <w:fldChar w:fldCharType="begin"/>
      </w:r>
      <w:r>
        <w:instrText xml:space="preserve"> HYPERLINK "http://www.homes.vic.gov.au/sign-up" </w:instrText>
      </w:r>
      <w:r>
        <w:fldChar w:fldCharType="separate"/>
      </w:r>
      <w:r w:rsidRPr="00F8472E">
        <w:rPr>
          <w:rStyle w:val="Hyperlink"/>
          <w:rFonts w:ascii="Dubai" w:hAnsi="Dubai" w:cs="Dubai"/>
          <w:rtl/>
          <w:lang w:val="ar"/>
        </w:rPr>
        <w:t>www.homes.vic.gov.au/sign-up</w:t>
      </w:r>
      <w:r>
        <w:rPr>
          <w:rStyle w:val="Hyperlink"/>
          <w:rFonts w:ascii="Dubai" w:hAnsi="Dubai" w:cs="Dubai"/>
          <w:lang w:val="ar"/>
        </w:rPr>
        <w:fldChar w:fldCharType="end"/>
      </w:r>
      <w:bookmarkEnd w:id="2"/>
    </w:p>
    <w:p w14:paraId="3349DE93" w14:textId="2F74604B" w:rsidR="00397C60" w:rsidRPr="009962EC" w:rsidRDefault="004B431E" w:rsidP="00397C60">
      <w:pPr>
        <w:pStyle w:val="Letterbody"/>
        <w:bidi/>
        <w:spacing w:after="120"/>
        <w:rPr>
          <w:rFonts w:ascii="Dubai" w:hAnsi="Dubai" w:cs="Dubai"/>
        </w:rPr>
      </w:pPr>
      <w:bookmarkStart w:id="3" w:name="_Hlk199322147"/>
      <w:r w:rsidRPr="00CC1944">
        <w:rPr>
          <w:rFonts w:ascii="Segoe UI Emoji" w:eastAsia="Microsoft YaHei" w:hAnsi="Segoe UI Emoji" w:cs="Segoe UI Emoji"/>
          <w:lang w:val="zh-Hans"/>
        </w:rPr>
        <w:t>🌐</w:t>
      </w:r>
      <w:bookmarkEnd w:id="3"/>
      <w:r w:rsidRPr="009962EC">
        <w:rPr>
          <w:rFonts w:ascii="Dubai" w:hAnsi="Dubai" w:cs="Dubai"/>
          <w:b/>
          <w:bCs/>
          <w:rtl/>
          <w:lang w:val="ar"/>
        </w:rPr>
        <w:t xml:space="preserve"> </w:t>
      </w:r>
      <w:r w:rsidR="008A7457" w:rsidRPr="009962EC">
        <w:rPr>
          <w:rFonts w:ascii="Dubai" w:hAnsi="Dubai" w:cs="Dubai"/>
          <w:b/>
          <w:bCs/>
          <w:rtl/>
          <w:lang w:val="ar"/>
        </w:rPr>
        <w:t>ادخل على موقع</w:t>
      </w:r>
      <w:r w:rsidR="008A7457" w:rsidRPr="009962EC">
        <w:rPr>
          <w:rFonts w:ascii="Dubai" w:hAnsi="Dubai" w:cs="Dubai"/>
          <w:rtl/>
          <w:lang w:val="ar"/>
        </w:rPr>
        <w:t xml:space="preserve"> </w:t>
      </w:r>
      <w:bookmarkStart w:id="4" w:name="_Hlk199322107"/>
      <w:r>
        <w:rPr>
          <w:rFonts w:ascii="Dubai" w:hAnsi="Dubai" w:cs="Dubai"/>
          <w:rtl/>
          <w:lang w:val="ar"/>
        </w:rPr>
        <w:fldChar w:fldCharType="begin"/>
      </w:r>
      <w:r>
        <w:rPr>
          <w:rFonts w:ascii="Dubai" w:hAnsi="Dubai" w:cs="Dubai"/>
          <w:rtl/>
          <w:lang w:val="ar"/>
        </w:rPr>
        <w:instrText xml:space="preserve"> </w:instrText>
      </w:r>
      <w:r>
        <w:rPr>
          <w:rFonts w:ascii="Dubai" w:hAnsi="Dubai" w:cs="Dubai"/>
          <w:lang w:val="ar"/>
        </w:rPr>
        <w:instrText>HYPERLINK</w:instrText>
      </w:r>
      <w:r>
        <w:rPr>
          <w:rFonts w:ascii="Dubai" w:hAnsi="Dubai" w:cs="Dubai"/>
          <w:rtl/>
          <w:lang w:val="ar"/>
        </w:rPr>
        <w:instrText xml:space="preserve"> "</w:instrText>
      </w:r>
      <w:r>
        <w:rPr>
          <w:rFonts w:ascii="Dubai" w:hAnsi="Dubai" w:cs="Dubai"/>
          <w:lang w:val="ar"/>
        </w:rPr>
        <w:instrText>https://www.homes.vic.gov.au</w:instrText>
      </w:r>
      <w:r>
        <w:rPr>
          <w:rFonts w:ascii="Dubai" w:hAnsi="Dubai" w:cs="Dubai"/>
          <w:rtl/>
          <w:lang w:val="ar"/>
        </w:rPr>
        <w:instrText xml:space="preserve">/" </w:instrText>
      </w:r>
      <w:r>
        <w:rPr>
          <w:rFonts w:ascii="Dubai" w:hAnsi="Dubai" w:cs="Dubai"/>
          <w:rtl/>
          <w:lang w:val="ar"/>
        </w:rPr>
      </w:r>
      <w:r>
        <w:rPr>
          <w:rFonts w:ascii="Dubai" w:hAnsi="Dubai" w:cs="Dubai"/>
          <w:rtl/>
          <w:lang w:val="ar"/>
        </w:rPr>
        <w:fldChar w:fldCharType="separate"/>
      </w:r>
      <w:r w:rsidRPr="00C53862">
        <w:rPr>
          <w:rStyle w:val="Hyperlink"/>
          <w:rFonts w:ascii="Dubai" w:hAnsi="Dubai" w:cs="Dubai"/>
          <w:rtl/>
          <w:lang w:val="ar"/>
        </w:rPr>
        <w:t>www.homes.vic.gov.au</w:t>
      </w:r>
      <w:r>
        <w:rPr>
          <w:rFonts w:ascii="Dubai" w:hAnsi="Dubai" w:cs="Dubai"/>
          <w:rtl/>
          <w:lang w:val="ar"/>
        </w:rPr>
        <w:fldChar w:fldCharType="end"/>
      </w:r>
      <w:bookmarkEnd w:id="4"/>
    </w:p>
    <w:p w14:paraId="33EC8C56" w14:textId="0A22EC05" w:rsidR="00397C60" w:rsidRPr="009962EC" w:rsidRDefault="004B431E" w:rsidP="00397C60">
      <w:pPr>
        <w:pStyle w:val="Letterbody"/>
        <w:bidi/>
        <w:rPr>
          <w:rFonts w:ascii="Dubai" w:hAnsi="Dubai" w:cs="Dubai"/>
        </w:rPr>
      </w:pPr>
      <w:bookmarkStart w:id="5" w:name="_Hlk199322152"/>
      <w:r w:rsidRPr="00CC1944">
        <w:rPr>
          <w:rFonts w:ascii="Segoe UI Emoji" w:eastAsia="Microsoft YaHei" w:hAnsi="Segoe UI Emoji" w:cs="Segoe UI Emoji"/>
          <w:lang w:val="zh-Hans"/>
        </w:rPr>
        <w:t>📞</w:t>
      </w:r>
      <w:bookmarkEnd w:id="5"/>
      <w:r w:rsidRPr="009962EC">
        <w:rPr>
          <w:rFonts w:ascii="Dubai" w:hAnsi="Dubai" w:cs="Dubai"/>
          <w:b/>
          <w:bCs/>
          <w:rtl/>
          <w:lang w:val="ar"/>
        </w:rPr>
        <w:t xml:space="preserve"> </w:t>
      </w:r>
      <w:r w:rsidR="008A7457" w:rsidRPr="009962EC">
        <w:rPr>
          <w:rFonts w:ascii="Dubai" w:hAnsi="Dubai" w:cs="Dubai"/>
          <w:b/>
          <w:bCs/>
          <w:rtl/>
          <w:lang w:val="ar"/>
        </w:rPr>
        <w:t>تواصل مع منظمة Homes Victoria مباشرةً عن طريق</w:t>
      </w:r>
      <w:hyperlink r:id="rId11" w:tgtFrame="_blank" w:history="1">
        <w:r w:rsidR="00397C60" w:rsidRPr="009962EC">
          <w:rPr>
            <w:rStyle w:val="Hyperlink"/>
            <w:rFonts w:ascii="Dubai" w:hAnsi="Dubai" w:cs="Dubai"/>
            <w:rtl/>
            <w:lang w:val="ar"/>
          </w:rPr>
          <w:t xml:space="preserve"> </w:t>
        </w:r>
        <w:bookmarkStart w:id="6" w:name="_Hlk199322121"/>
        <w:r>
          <w:rPr>
            <w:rFonts w:ascii="Dubai" w:hAnsi="Dubai" w:cs="Dubai"/>
            <w:rtl/>
            <w:lang w:val="ar"/>
          </w:rPr>
          <w:fldChar w:fldCharType="begin"/>
        </w:r>
        <w:r>
          <w:rPr>
            <w:rFonts w:ascii="Dubai" w:hAnsi="Dubai" w:cs="Dubai"/>
            <w:rtl/>
            <w:lang w:val="ar"/>
          </w:rPr>
          <w:instrText xml:space="preserve"> </w:instrText>
        </w:r>
        <w:r>
          <w:rPr>
            <w:rFonts w:ascii="Dubai" w:hAnsi="Dubai" w:cs="Dubai"/>
            <w:lang w:val="ar"/>
          </w:rPr>
          <w:instrText>HYPERLINK</w:instrText>
        </w:r>
        <w:r>
          <w:rPr>
            <w:rFonts w:ascii="Dubai" w:hAnsi="Dubai" w:cs="Dubai"/>
            <w:rtl/>
            <w:lang w:val="ar"/>
          </w:rPr>
          <w:instrText xml:space="preserve"> "</w:instrText>
        </w:r>
        <w:r>
          <w:rPr>
            <w:rFonts w:ascii="Dubai" w:hAnsi="Dubai" w:cs="Dubai"/>
            <w:lang w:val="ar"/>
          </w:rPr>
          <w:instrText>mailto:enquiries@homes.vic.gov.au</w:instrText>
        </w:r>
        <w:r>
          <w:rPr>
            <w:rFonts w:ascii="Dubai" w:hAnsi="Dubai" w:cs="Dubai"/>
            <w:rtl/>
            <w:lang w:val="ar"/>
          </w:rPr>
          <w:instrText xml:space="preserve">" </w:instrText>
        </w:r>
        <w:r>
          <w:rPr>
            <w:rFonts w:ascii="Dubai" w:hAnsi="Dubai" w:cs="Dubai"/>
            <w:rtl/>
            <w:lang w:val="ar"/>
          </w:rPr>
        </w:r>
        <w:r>
          <w:rPr>
            <w:rFonts w:ascii="Dubai" w:hAnsi="Dubai" w:cs="Dubai"/>
            <w:rtl/>
            <w:lang w:val="ar"/>
          </w:rPr>
          <w:fldChar w:fldCharType="separate"/>
        </w:r>
        <w:r w:rsidRPr="00C53862">
          <w:rPr>
            <w:rStyle w:val="Hyperlink"/>
            <w:rFonts w:ascii="Dubai" w:hAnsi="Dubai" w:cs="Dubai"/>
            <w:rtl/>
            <w:lang w:val="ar"/>
          </w:rPr>
          <w:t>enquiries@homes.vic.gov.au</w:t>
        </w:r>
        <w:r>
          <w:rPr>
            <w:rFonts w:ascii="Dubai" w:hAnsi="Dubai" w:cs="Dubai"/>
            <w:rtl/>
            <w:lang w:val="ar"/>
          </w:rPr>
          <w:fldChar w:fldCharType="end"/>
        </w:r>
        <w:bookmarkEnd w:id="6"/>
        <w:r w:rsidRPr="00F8472E">
          <w:rPr>
            <w:rFonts w:ascii="Dubai" w:hAnsi="Dubai" w:cs="Dubai"/>
            <w:b/>
            <w:bCs/>
            <w:rtl/>
            <w:lang w:val="ar"/>
          </w:rPr>
          <w:t>  </w:t>
        </w:r>
        <w:r>
          <w:rPr>
            <w:rStyle w:val="Hyperlink"/>
            <w:rFonts w:ascii="Dubai" w:hAnsi="Dubai" w:cs="Dubai"/>
            <w:lang w:val="ar"/>
          </w:rPr>
          <w:t xml:space="preserve"> </w:t>
        </w:r>
      </w:hyperlink>
    </w:p>
    <w:p w14:paraId="14D09E67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2259A31F" w14:textId="77777777" w:rsidR="00397C60" w:rsidRPr="009962EC" w:rsidRDefault="008A7457" w:rsidP="00397C60">
      <w:pPr>
        <w:pStyle w:val="Letterbody"/>
        <w:bidi/>
        <w:rPr>
          <w:rFonts w:ascii="Dubai" w:hAnsi="Dubai" w:cs="Dubai"/>
          <w:lang w:val="en-US"/>
        </w:rPr>
      </w:pPr>
      <w:r w:rsidRPr="009962EC">
        <w:rPr>
          <w:rFonts w:ascii="Dubai" w:hAnsi="Dubai" w:cs="Dubai"/>
          <w:rtl/>
          <w:lang w:val="ar"/>
        </w:rPr>
        <w:t>كذلك يمكنك متابعة Homes Victoria على وسائل التواصل الاجتماعي لتتابع مراحل إعادة التطوير وتسمع قصص من مجتمعات مماثلة لمجتمعك. </w:t>
      </w:r>
    </w:p>
    <w:p w14:paraId="63D39D99" w14:textId="77777777" w:rsidR="00397C60" w:rsidRPr="009962EC" w:rsidRDefault="00397C60" w:rsidP="00397C60">
      <w:pPr>
        <w:pStyle w:val="Letterbody"/>
        <w:rPr>
          <w:rFonts w:ascii="Dubai" w:hAnsi="Dubai" w:cs="Dubai"/>
          <w:lang w:val="en-US"/>
        </w:rPr>
      </w:pPr>
    </w:p>
    <w:p w14:paraId="4851DF68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شكراً لك على ثقتك ومشاركتك. معاً سنبني منازل أكثر أماناً وحداثة ومجتمعات أقوى للمستقبل. </w:t>
      </w:r>
    </w:p>
    <w:p w14:paraId="07F4770B" w14:textId="77777777" w:rsidR="00397C60" w:rsidRPr="009962EC" w:rsidRDefault="008A7457" w:rsidP="00397C60">
      <w:pPr>
        <w:pStyle w:val="Letterbody"/>
        <w:rPr>
          <w:rFonts w:ascii="Dubai" w:hAnsi="Dubai" w:cs="Dubai"/>
        </w:rPr>
      </w:pPr>
      <w:r w:rsidRPr="009962EC">
        <w:rPr>
          <w:rFonts w:ascii="Dubai" w:hAnsi="Dubai" w:cs="Dubai"/>
        </w:rPr>
        <w:t> </w:t>
      </w:r>
    </w:p>
    <w:p w14:paraId="4887A7CE" w14:textId="77777777" w:rsidR="00397C60" w:rsidRPr="009962EC" w:rsidRDefault="008A7457" w:rsidP="00397C60">
      <w:pPr>
        <w:pStyle w:val="Letterbody"/>
        <w:rPr>
          <w:rFonts w:ascii="Dubai" w:hAnsi="Dubai" w:cs="Dubai"/>
        </w:rPr>
      </w:pPr>
      <w:r w:rsidRPr="009962EC">
        <w:rPr>
          <w:rFonts w:ascii="Dubai" w:hAnsi="Dubai" w:cs="Dubai"/>
        </w:rPr>
        <w:t> </w:t>
      </w:r>
    </w:p>
    <w:p w14:paraId="173D5644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مع تحياتنا، </w:t>
      </w:r>
    </w:p>
    <w:p w14:paraId="27232CAC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  <w:lang w:val="ar"/>
        </w:rPr>
        <w:t>فريق الانتقال في منظمة Homes Victoria  </w:t>
      </w:r>
    </w:p>
    <w:p w14:paraId="0B757E48" w14:textId="77777777" w:rsidR="006957EA" w:rsidRPr="009962EC" w:rsidRDefault="006957EA" w:rsidP="00E34472">
      <w:pPr>
        <w:pStyle w:val="Letterbody"/>
        <w:rPr>
          <w:rFonts w:ascii="Dubai" w:hAnsi="Dubai" w:cs="Dubai"/>
        </w:rPr>
      </w:pPr>
    </w:p>
    <w:p w14:paraId="357A41AF" w14:textId="77777777" w:rsidR="006957EA" w:rsidRPr="009962EC" w:rsidRDefault="006957EA" w:rsidP="00E34472">
      <w:pPr>
        <w:pStyle w:val="Letterbody"/>
        <w:rPr>
          <w:rFonts w:ascii="Dubai" w:hAnsi="Dubai" w:cs="Dubai"/>
        </w:rPr>
      </w:pPr>
    </w:p>
    <w:p w14:paraId="751C799D" w14:textId="77777777" w:rsidR="00240DFA" w:rsidRPr="00240DFA" w:rsidRDefault="00240DFA" w:rsidP="00240DFA">
      <w:pPr>
        <w:pStyle w:val="Letterbody"/>
        <w:jc w:val="right"/>
        <w:rPr>
          <w:rFonts w:ascii="Dubai" w:hAnsi="Dubai" w:cs="Dubai"/>
        </w:rPr>
      </w:pPr>
      <w:r w:rsidRPr="00240DFA">
        <w:rPr>
          <w:rFonts w:ascii="Dubai" w:hAnsi="Dubai" w:cs="Dubai"/>
        </w:rPr>
        <w:t>29/05/25</w:t>
      </w:r>
    </w:p>
    <w:p w14:paraId="03797FEA" w14:textId="77777777" w:rsidR="006957EA" w:rsidRPr="009962EC" w:rsidRDefault="006957EA" w:rsidP="00E34472">
      <w:pPr>
        <w:pStyle w:val="Letterbody"/>
        <w:rPr>
          <w:rFonts w:ascii="Dubai" w:hAnsi="Dubai" w:cs="Dubai"/>
        </w:rPr>
      </w:pPr>
    </w:p>
    <w:p w14:paraId="672CF87D" w14:textId="77777777" w:rsidR="00AB7BF4" w:rsidRPr="009962EC" w:rsidRDefault="00AB7BF4" w:rsidP="00E34472">
      <w:pPr>
        <w:pStyle w:val="Letterbody"/>
        <w:rPr>
          <w:rFonts w:ascii="Dubai" w:hAnsi="Dubai" w:cs="Dubai"/>
          <w:sz w:val="21"/>
          <w:szCs w:val="21"/>
        </w:rPr>
      </w:pPr>
    </w:p>
    <w:sectPr w:rsidR="00AB7BF4" w:rsidRPr="009962EC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CD7B" w14:textId="77777777" w:rsidR="00FB054F" w:rsidRDefault="00FB054F">
      <w:r>
        <w:separator/>
      </w:r>
    </w:p>
    <w:p w14:paraId="15E69EE9" w14:textId="77777777" w:rsidR="00FB054F" w:rsidRDefault="00FB054F"/>
  </w:endnote>
  <w:endnote w:type="continuationSeparator" w:id="0">
    <w:p w14:paraId="62C95399" w14:textId="77777777" w:rsidR="00FB054F" w:rsidRDefault="00FB054F">
      <w:r>
        <w:continuationSeparator/>
      </w:r>
    </w:p>
    <w:p w14:paraId="6098F58A" w14:textId="77777777" w:rsidR="00FB054F" w:rsidRDefault="00FB0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6A122E11-B871-40F2-8F0E-6F55ECEEECB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2" w:fontKey="{60B24E60-2ED8-4464-82EB-7FFB813C07A0}"/>
    <w:embedBold r:id="rId3" w:fontKey="{A1372EF9-621A-4180-8587-39A69B04D702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2ACDEF2E-24F6-4E0A-8B6E-2560A82898F2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272113A5-7580-4FE2-8C95-359992D3262A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545C" w14:textId="77777777" w:rsidR="0022173D" w:rsidRPr="00217282" w:rsidRDefault="008A7457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21C4E9D" wp14:editId="6300A125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A32E68E" wp14:editId="7DC38E7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B83FF" w14:textId="77777777" w:rsidR="00FA2750" w:rsidRPr="002C1B48" w:rsidRDefault="008A745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1B4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2E68E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477B83FF" w14:textId="77777777" w:rsidR="00FA2750" w:rsidRPr="002C1B48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1B4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8953" w14:textId="77777777" w:rsidR="0022173D" w:rsidRDefault="008A7457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3BFB741" wp14:editId="5CE60B1C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450A7E" wp14:editId="73B024A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284BC" w14:textId="77777777" w:rsidR="00FA2750" w:rsidRPr="002C1B48" w:rsidRDefault="008A745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1B4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50A7E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1DC284BC" w14:textId="77777777" w:rsidR="00FA2750" w:rsidRPr="002C1B48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1B4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1D92" w14:textId="77777777" w:rsidR="00FB054F" w:rsidRDefault="00FB054F">
      <w:r>
        <w:separator/>
      </w:r>
    </w:p>
    <w:p w14:paraId="0C4A562A" w14:textId="77777777" w:rsidR="00FB054F" w:rsidRDefault="00FB054F"/>
  </w:footnote>
  <w:footnote w:type="continuationSeparator" w:id="0">
    <w:p w14:paraId="753CE2DA" w14:textId="77777777" w:rsidR="00FB054F" w:rsidRDefault="00FB054F">
      <w:r>
        <w:continuationSeparator/>
      </w:r>
    </w:p>
    <w:p w14:paraId="3BD7C878" w14:textId="77777777" w:rsidR="00FB054F" w:rsidRDefault="00FB0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261B" w14:textId="77777777" w:rsidR="0022173D" w:rsidRPr="00977DB7" w:rsidRDefault="008A7457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23CF32C" wp14:editId="0749C2B8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04218844">
    <w:abstractNumId w:val="16"/>
  </w:num>
  <w:num w:numId="2" w16cid:durableId="302740059">
    <w:abstractNumId w:val="9"/>
  </w:num>
  <w:num w:numId="3" w16cid:durableId="2006057011">
    <w:abstractNumId w:val="7"/>
  </w:num>
  <w:num w:numId="4" w16cid:durableId="619923949">
    <w:abstractNumId w:val="6"/>
  </w:num>
  <w:num w:numId="5" w16cid:durableId="1685324538">
    <w:abstractNumId w:val="5"/>
  </w:num>
  <w:num w:numId="6" w16cid:durableId="1788160858">
    <w:abstractNumId w:val="4"/>
  </w:num>
  <w:num w:numId="7" w16cid:durableId="1937134893">
    <w:abstractNumId w:val="8"/>
  </w:num>
  <w:num w:numId="8" w16cid:durableId="647131911">
    <w:abstractNumId w:val="3"/>
  </w:num>
  <w:num w:numId="9" w16cid:durableId="660084783">
    <w:abstractNumId w:val="2"/>
  </w:num>
  <w:num w:numId="10" w16cid:durableId="1781877708">
    <w:abstractNumId w:val="1"/>
  </w:num>
  <w:num w:numId="11" w16cid:durableId="1259751102">
    <w:abstractNumId w:val="0"/>
  </w:num>
  <w:num w:numId="12" w16cid:durableId="602958248">
    <w:abstractNumId w:val="19"/>
  </w:num>
  <w:num w:numId="13" w16cid:durableId="560989855">
    <w:abstractNumId w:val="10"/>
  </w:num>
  <w:num w:numId="14" w16cid:durableId="331373841">
    <w:abstractNumId w:val="15"/>
  </w:num>
  <w:num w:numId="15" w16cid:durableId="767121756">
    <w:abstractNumId w:val="17"/>
  </w:num>
  <w:num w:numId="16" w16cid:durableId="1714695608">
    <w:abstractNumId w:val="13"/>
  </w:num>
  <w:num w:numId="17" w16cid:durableId="2064211159">
    <w:abstractNumId w:val="12"/>
  </w:num>
  <w:num w:numId="18" w16cid:durableId="36784002">
    <w:abstractNumId w:val="18"/>
  </w:num>
  <w:num w:numId="19" w16cid:durableId="950941312">
    <w:abstractNumId w:val="14"/>
  </w:num>
  <w:num w:numId="20" w16cid:durableId="476266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5C0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5F01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0DFA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1B48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0053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431E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4AAC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671ED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2661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457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210CA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962EC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3AD9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87593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054F"/>
    <w:rsid w:val="00FB1447"/>
    <w:rsid w:val="00FB2509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41EC4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Props1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386AB-0F5A-4B54-816C-815CBF878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3</cp:revision>
  <cp:lastPrinted>2025-05-21T22:59:00Z</cp:lastPrinted>
  <dcterms:created xsi:type="dcterms:W3CDTF">2025-05-28T00:56:00Z</dcterms:created>
  <dcterms:modified xsi:type="dcterms:W3CDTF">2025-05-29T07:06:00Z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